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C2" w:rsidRDefault="00792AC2" w:rsidP="00792AC2">
      <w:pPr>
        <w:rPr>
          <w:rFonts w:ascii="黑体" w:eastAsia="黑体" w:hAnsi="黑体" w:cs="Times New Roman" w:hint="eastAsia"/>
          <w:sz w:val="28"/>
          <w:szCs w:val="24"/>
        </w:rPr>
      </w:pPr>
      <w:r w:rsidRPr="005F1214">
        <w:rPr>
          <w:rFonts w:ascii="黑体" w:eastAsia="黑体" w:hAnsi="黑体" w:cs="Times New Roman" w:hint="eastAsia"/>
          <w:sz w:val="28"/>
          <w:szCs w:val="24"/>
        </w:rPr>
        <w:t>附件3</w:t>
      </w:r>
    </w:p>
    <w:p w:rsidR="00792AC2" w:rsidRPr="005F1214" w:rsidRDefault="00792AC2" w:rsidP="00792AC2">
      <w:pPr>
        <w:rPr>
          <w:rFonts w:ascii="黑体" w:eastAsia="黑体" w:hAnsi="黑体" w:cs="Times New Roman"/>
          <w:sz w:val="28"/>
          <w:szCs w:val="24"/>
        </w:rPr>
      </w:pPr>
      <w:bookmarkStart w:id="0" w:name="_GoBack"/>
      <w:bookmarkEnd w:id="0"/>
    </w:p>
    <w:p w:rsidR="00792AC2" w:rsidRPr="005F1214" w:rsidRDefault="00792AC2" w:rsidP="00792AC2">
      <w:pPr>
        <w:rPr>
          <w:rFonts w:ascii="仿宋_GB2312" w:eastAsia="仿宋_GB2312" w:hAnsi="Times New Roman" w:cs="Times New Roman"/>
          <w:sz w:val="32"/>
          <w:szCs w:val="24"/>
        </w:rPr>
      </w:pPr>
    </w:p>
    <w:p w:rsidR="00792AC2" w:rsidRPr="005F1214" w:rsidRDefault="00792AC2" w:rsidP="00792AC2">
      <w:pPr>
        <w:snapToGrid w:val="0"/>
        <w:spacing w:line="360" w:lineRule="auto"/>
        <w:jc w:val="center"/>
        <w:rPr>
          <w:rFonts w:ascii="宋体" w:eastAsia="宋体" w:hAnsi="宋体" w:cs="Times New Roman"/>
          <w:b/>
          <w:sz w:val="44"/>
          <w:szCs w:val="24"/>
        </w:rPr>
      </w:pPr>
      <w:r w:rsidRPr="005F1214">
        <w:rPr>
          <w:rFonts w:ascii="宋体" w:eastAsia="宋体" w:hAnsi="宋体" w:cs="Times New Roman" w:hint="eastAsia"/>
          <w:b/>
          <w:sz w:val="44"/>
          <w:szCs w:val="24"/>
        </w:rPr>
        <w:t>密切接触者筛查及处理方案</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p>
    <w:p w:rsidR="00792AC2" w:rsidRPr="005F1214" w:rsidRDefault="00792AC2" w:rsidP="00792AC2">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一、筛查范围判定 </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肺结核病例的密切接触者是指与肺结核病例直接接触的人员，主要包括同班师生、同宿舍同学。如果在同班、同宿舍师生筛查中新发现了1例及以上肺结核病例，需将密切接触者筛查范围扩大至与病例同</w:t>
      </w:r>
      <w:proofErr w:type="gramStart"/>
      <w:r w:rsidRPr="005F1214">
        <w:rPr>
          <w:rFonts w:ascii="仿宋_GB2312" w:eastAsia="仿宋_GB2312" w:hAnsi="Times New Roman" w:cs="Times New Roman" w:hint="eastAsia"/>
          <w:sz w:val="32"/>
          <w:szCs w:val="24"/>
        </w:rPr>
        <w:t>一教学</w:t>
      </w:r>
      <w:proofErr w:type="gramEnd"/>
      <w:r w:rsidRPr="005F1214">
        <w:rPr>
          <w:rFonts w:ascii="仿宋_GB2312" w:eastAsia="仿宋_GB2312" w:hAnsi="Times New Roman" w:cs="Times New Roman" w:hint="eastAsia"/>
          <w:sz w:val="32"/>
          <w:szCs w:val="24"/>
        </w:rPr>
        <w:t>楼和宿舍楼楼层的师生；同时，根据现场情况判定，也可适当扩大筛查范围。另外，要对与病例密切接触的家庭成员进行筛查。</w:t>
      </w:r>
    </w:p>
    <w:p w:rsidR="00792AC2" w:rsidRPr="005F1214" w:rsidRDefault="00792AC2" w:rsidP="00792AC2">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t xml:space="preserve">二、筛查方法 </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15岁及以上的密切接触者，必须同时进行症状筛查、结核菌素皮肤试验和胸部X光片检查，以便早期发现感染者和肺结核患者。</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15岁以下的密切接触者，应当先进行肺结核症状筛查和结核菌素皮肤试验，对肺结核可疑症状者以及结核菌素皮肤试验强阳性者开展胸部X光片检查。</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对肺结核可疑症状者、结核菌素皮肤试验强阳性者、胸部X光片异常者应当收集3份</w:t>
      </w:r>
      <w:proofErr w:type="gramStart"/>
      <w:r w:rsidRPr="005F1214">
        <w:rPr>
          <w:rFonts w:ascii="仿宋_GB2312" w:eastAsia="仿宋_GB2312" w:hAnsi="Times New Roman" w:cs="Times New Roman" w:hint="eastAsia"/>
          <w:sz w:val="32"/>
          <w:szCs w:val="24"/>
        </w:rPr>
        <w:t>痰</w:t>
      </w:r>
      <w:proofErr w:type="gramEnd"/>
      <w:r w:rsidRPr="005F1214">
        <w:rPr>
          <w:rFonts w:ascii="仿宋_GB2312" w:eastAsia="仿宋_GB2312" w:hAnsi="Times New Roman" w:cs="Times New Roman" w:hint="eastAsia"/>
          <w:sz w:val="32"/>
          <w:szCs w:val="24"/>
        </w:rPr>
        <w:t>标本进行</w:t>
      </w:r>
      <w:proofErr w:type="gramStart"/>
      <w:r w:rsidRPr="005F1214">
        <w:rPr>
          <w:rFonts w:ascii="仿宋_GB2312" w:eastAsia="仿宋_GB2312" w:hAnsi="Times New Roman" w:cs="Times New Roman" w:hint="eastAsia"/>
          <w:sz w:val="32"/>
          <w:szCs w:val="24"/>
        </w:rPr>
        <w:t>痰</w:t>
      </w:r>
      <w:proofErr w:type="gramEnd"/>
      <w:r w:rsidRPr="005F1214">
        <w:rPr>
          <w:rFonts w:ascii="仿宋_GB2312" w:eastAsia="仿宋_GB2312" w:hAnsi="Times New Roman" w:cs="Times New Roman" w:hint="eastAsia"/>
          <w:sz w:val="32"/>
          <w:szCs w:val="24"/>
        </w:rPr>
        <w:t>涂片和</w:t>
      </w:r>
      <w:proofErr w:type="gramStart"/>
      <w:r w:rsidRPr="005F1214">
        <w:rPr>
          <w:rFonts w:ascii="仿宋_GB2312" w:eastAsia="仿宋_GB2312" w:hAnsi="Times New Roman" w:cs="Times New Roman" w:hint="eastAsia"/>
          <w:sz w:val="32"/>
          <w:szCs w:val="24"/>
        </w:rPr>
        <w:t>痰培养</w:t>
      </w:r>
      <w:proofErr w:type="gramEnd"/>
      <w:r w:rsidRPr="005F1214">
        <w:rPr>
          <w:rFonts w:ascii="仿宋_GB2312" w:eastAsia="仿宋_GB2312" w:hAnsi="Times New Roman" w:cs="Times New Roman" w:hint="eastAsia"/>
          <w:sz w:val="32"/>
          <w:szCs w:val="24"/>
        </w:rPr>
        <w:t>检查，培养阳性菌株进行菌种鉴定和药物敏感性试验。</w:t>
      </w:r>
    </w:p>
    <w:p w:rsidR="00792AC2" w:rsidRPr="005F1214" w:rsidRDefault="00792AC2" w:rsidP="00792AC2">
      <w:pPr>
        <w:snapToGrid w:val="0"/>
        <w:spacing w:line="360" w:lineRule="auto"/>
        <w:ind w:firstLineChars="200" w:firstLine="643"/>
        <w:rPr>
          <w:rFonts w:ascii="黑体" w:eastAsia="黑体" w:hAnsi="黑体" w:cs="Times New Roman"/>
          <w:b/>
          <w:sz w:val="32"/>
          <w:szCs w:val="24"/>
        </w:rPr>
      </w:pPr>
      <w:r w:rsidRPr="005F1214">
        <w:rPr>
          <w:rFonts w:ascii="黑体" w:eastAsia="黑体" w:hAnsi="黑体" w:cs="Times New Roman" w:hint="eastAsia"/>
          <w:b/>
          <w:sz w:val="32"/>
          <w:szCs w:val="24"/>
        </w:rPr>
        <w:lastRenderedPageBreak/>
        <w:t xml:space="preserve">三、筛查后处理 </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对筛查发现的疑似肺结核患者转到属地的结核病定点医疗机构进一步检查确诊。</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对密切接触者，要加强卫生宣教和随访观察。随访观察期间一旦出现肺结核的可疑症状，应当及时到结核病定点医疗机构就诊检查。</w:t>
      </w:r>
    </w:p>
    <w:p w:rsidR="00792AC2" w:rsidRPr="005F1214" w:rsidRDefault="00792AC2" w:rsidP="00792AC2">
      <w:pPr>
        <w:snapToGrid w:val="0"/>
        <w:spacing w:line="360" w:lineRule="auto"/>
        <w:ind w:firstLineChars="200" w:firstLine="640"/>
        <w:rPr>
          <w:rFonts w:ascii="仿宋_GB2312" w:eastAsia="仿宋_GB2312" w:hAnsi="Times New Roman" w:cs="Times New Roman"/>
          <w:sz w:val="32"/>
          <w:szCs w:val="24"/>
        </w:rPr>
      </w:pPr>
      <w:r w:rsidRPr="005F1214">
        <w:rPr>
          <w:rFonts w:ascii="仿宋_GB2312" w:eastAsia="仿宋_GB2312" w:hAnsi="Times New Roman" w:cs="Times New Roman" w:hint="eastAsia"/>
          <w:sz w:val="32"/>
          <w:szCs w:val="24"/>
        </w:rPr>
        <w:t>对筛查发现的胸部X光片未见异常并且排除活动性肺结核，但结核菌素皮肤试验强阳性的密切接触者，在其知情、自愿的基础上可对其进行预防性服药干预；拒绝接受预防性服药干预者应在首次筛查</w:t>
      </w:r>
      <w:proofErr w:type="gramStart"/>
      <w:r w:rsidRPr="005F1214">
        <w:rPr>
          <w:rFonts w:ascii="仿宋_GB2312" w:eastAsia="仿宋_GB2312" w:hAnsi="Times New Roman" w:cs="Times New Roman" w:hint="eastAsia"/>
          <w:sz w:val="32"/>
          <w:szCs w:val="24"/>
        </w:rPr>
        <w:t>后3月</w:t>
      </w:r>
      <w:proofErr w:type="gramEnd"/>
      <w:r w:rsidRPr="005F1214">
        <w:rPr>
          <w:rFonts w:ascii="仿宋_GB2312" w:eastAsia="仿宋_GB2312" w:hAnsi="Times New Roman" w:cs="Times New Roman" w:hint="eastAsia"/>
          <w:sz w:val="32"/>
          <w:szCs w:val="24"/>
        </w:rPr>
        <w:t>末、6月末、12月末到结核病定点医疗机构各进行一次胸部X光片检查。</w:t>
      </w:r>
    </w:p>
    <w:p w:rsidR="00CB2F0E" w:rsidRPr="00792AC2" w:rsidRDefault="00CB2F0E"/>
    <w:sectPr w:rsidR="00CB2F0E" w:rsidRPr="00792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91B" w:rsidRDefault="00B2491B" w:rsidP="00792AC2">
      <w:r>
        <w:separator/>
      </w:r>
    </w:p>
  </w:endnote>
  <w:endnote w:type="continuationSeparator" w:id="0">
    <w:p w:rsidR="00B2491B" w:rsidRDefault="00B2491B" w:rsidP="00792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91B" w:rsidRDefault="00B2491B" w:rsidP="00792AC2">
      <w:r>
        <w:separator/>
      </w:r>
    </w:p>
  </w:footnote>
  <w:footnote w:type="continuationSeparator" w:id="0">
    <w:p w:rsidR="00B2491B" w:rsidRDefault="00B2491B" w:rsidP="00792A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907"/>
    <w:rsid w:val="00792AC2"/>
    <w:rsid w:val="00B2491B"/>
    <w:rsid w:val="00CB2F0E"/>
    <w:rsid w:val="00EE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AC2"/>
    <w:pPr>
      <w:pBdr>
        <w:bottom w:val="single" w:sz="6" w:space="1" w:color="auto"/>
      </w:pBdr>
      <w:tabs>
        <w:tab w:val="center" w:pos="4153"/>
        <w:tab w:val="right" w:pos="8306"/>
      </w:tabs>
      <w:snapToGrid w:val="0"/>
      <w:jc w:val="center"/>
    </w:pPr>
    <w:rPr>
      <w:noProof/>
      <w:sz w:val="18"/>
      <w:szCs w:val="18"/>
    </w:rPr>
  </w:style>
  <w:style w:type="character" w:customStyle="1" w:styleId="Char">
    <w:name w:val="页眉 Char"/>
    <w:basedOn w:val="a0"/>
    <w:link w:val="a3"/>
    <w:uiPriority w:val="99"/>
    <w:rsid w:val="00792AC2"/>
    <w:rPr>
      <w:noProof/>
      <w:sz w:val="18"/>
      <w:szCs w:val="18"/>
    </w:rPr>
  </w:style>
  <w:style w:type="paragraph" w:styleId="a4">
    <w:name w:val="footer"/>
    <w:basedOn w:val="a"/>
    <w:link w:val="Char0"/>
    <w:uiPriority w:val="99"/>
    <w:unhideWhenUsed/>
    <w:rsid w:val="00792AC2"/>
    <w:pPr>
      <w:tabs>
        <w:tab w:val="center" w:pos="4153"/>
        <w:tab w:val="right" w:pos="8306"/>
      </w:tabs>
      <w:snapToGrid w:val="0"/>
      <w:jc w:val="left"/>
    </w:pPr>
    <w:rPr>
      <w:noProof/>
      <w:sz w:val="18"/>
      <w:szCs w:val="18"/>
    </w:rPr>
  </w:style>
  <w:style w:type="character" w:customStyle="1" w:styleId="Char0">
    <w:name w:val="页脚 Char"/>
    <w:basedOn w:val="a0"/>
    <w:link w:val="a4"/>
    <w:uiPriority w:val="99"/>
    <w:rsid w:val="00792AC2"/>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AC2"/>
    <w:pPr>
      <w:pBdr>
        <w:bottom w:val="single" w:sz="6" w:space="1" w:color="auto"/>
      </w:pBdr>
      <w:tabs>
        <w:tab w:val="center" w:pos="4153"/>
        <w:tab w:val="right" w:pos="8306"/>
      </w:tabs>
      <w:snapToGrid w:val="0"/>
      <w:jc w:val="center"/>
    </w:pPr>
    <w:rPr>
      <w:noProof/>
      <w:sz w:val="18"/>
      <w:szCs w:val="18"/>
    </w:rPr>
  </w:style>
  <w:style w:type="character" w:customStyle="1" w:styleId="Char">
    <w:name w:val="页眉 Char"/>
    <w:basedOn w:val="a0"/>
    <w:link w:val="a3"/>
    <w:uiPriority w:val="99"/>
    <w:rsid w:val="00792AC2"/>
    <w:rPr>
      <w:noProof/>
      <w:sz w:val="18"/>
      <w:szCs w:val="18"/>
    </w:rPr>
  </w:style>
  <w:style w:type="paragraph" w:styleId="a4">
    <w:name w:val="footer"/>
    <w:basedOn w:val="a"/>
    <w:link w:val="Char0"/>
    <w:uiPriority w:val="99"/>
    <w:unhideWhenUsed/>
    <w:rsid w:val="00792AC2"/>
    <w:pPr>
      <w:tabs>
        <w:tab w:val="center" w:pos="4153"/>
        <w:tab w:val="right" w:pos="8306"/>
      </w:tabs>
      <w:snapToGrid w:val="0"/>
      <w:jc w:val="left"/>
    </w:pPr>
    <w:rPr>
      <w:noProof/>
      <w:sz w:val="18"/>
      <w:szCs w:val="18"/>
    </w:rPr>
  </w:style>
  <w:style w:type="character" w:customStyle="1" w:styleId="Char0">
    <w:name w:val="页脚 Char"/>
    <w:basedOn w:val="a0"/>
    <w:link w:val="a4"/>
    <w:uiPriority w:val="99"/>
    <w:rsid w:val="00792AC2"/>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Education</dc:creator>
  <cp:keywords/>
  <dc:description/>
  <cp:lastModifiedBy>Health Education</cp:lastModifiedBy>
  <cp:revision>2</cp:revision>
  <dcterms:created xsi:type="dcterms:W3CDTF">2018-03-24T13:47:00Z</dcterms:created>
  <dcterms:modified xsi:type="dcterms:W3CDTF">2018-03-24T13:47:00Z</dcterms:modified>
</cp:coreProperties>
</file>