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b/>
          <w:bCs/>
          <w:sz w:val="32"/>
          <w:szCs w:val="24"/>
        </w:rPr>
      </w:pPr>
      <w:r>
        <w:rPr>
          <w:rFonts w:hint="eastAsia" w:ascii="黑体" w:hAnsi="黑体" w:eastAsia="黑体"/>
          <w:b/>
          <w:bCs/>
          <w:sz w:val="32"/>
          <w:szCs w:val="24"/>
        </w:rPr>
        <w:t>学籍异动操作流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24"/>
        </w:rPr>
        <w:t>程(</w:t>
      </w:r>
      <w:r>
        <w:rPr>
          <w:rFonts w:hint="eastAsia" w:ascii="黑体" w:hAnsi="黑体" w:eastAsia="黑体"/>
          <w:b/>
          <w:bCs/>
          <w:color w:val="FF0000"/>
          <w:sz w:val="32"/>
          <w:szCs w:val="24"/>
        </w:rPr>
        <w:t>校外需通过V</w:t>
      </w:r>
      <w:r>
        <w:rPr>
          <w:rFonts w:ascii="黑体" w:hAnsi="黑体" w:eastAsia="黑体"/>
          <w:b/>
          <w:bCs/>
          <w:color w:val="FF0000"/>
          <w:sz w:val="32"/>
          <w:szCs w:val="24"/>
        </w:rPr>
        <w:t>PN</w:t>
      </w:r>
      <w:r>
        <w:rPr>
          <w:rFonts w:hint="eastAsia" w:ascii="黑体" w:hAnsi="黑体" w:eastAsia="黑体"/>
          <w:b/>
          <w:bCs/>
          <w:color w:val="FF0000"/>
          <w:sz w:val="32"/>
          <w:szCs w:val="24"/>
        </w:rPr>
        <w:t>登录</w:t>
      </w:r>
      <w:r>
        <w:rPr>
          <w:rFonts w:hint="eastAsia" w:ascii="黑体" w:hAnsi="黑体" w:eastAsia="黑体"/>
          <w:b/>
          <w:bCs/>
          <w:sz w:val="32"/>
          <w:szCs w:val="24"/>
        </w:rPr>
        <w:t>)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15"/>
        <w:numPr>
          <w:ilvl w:val="0"/>
          <w:numId w:val="1"/>
        </w:numPr>
        <w:spacing w:line="500" w:lineRule="exact"/>
        <w:ind w:left="1366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学生网上提出学籍异动申请</w:t>
      </w:r>
    </w:p>
    <w:p>
      <w:pPr>
        <w:pStyle w:val="15"/>
        <w:numPr>
          <w:ilvl w:val="0"/>
          <w:numId w:val="2"/>
        </w:numPr>
        <w:spacing w:line="50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学生登录</w:t>
      </w:r>
      <w:r>
        <w:fldChar w:fldCharType="begin"/>
      </w:r>
      <w:r>
        <w:instrText xml:space="preserve"> HYPERLINK "https://222.31.49.139/jwglxt/" </w:instrText>
      </w:r>
      <w:r>
        <w:fldChar w:fldCharType="separate"/>
      </w:r>
      <w:r>
        <w:rPr>
          <w:rStyle w:val="8"/>
          <w:rFonts w:hint="eastAsia" w:ascii="仿宋" w:hAnsi="仿宋" w:eastAsia="仿宋"/>
          <w:sz w:val="28"/>
          <w:szCs w:val="28"/>
        </w:rPr>
        <w:t>h</w:t>
      </w:r>
      <w:r>
        <w:rPr>
          <w:rStyle w:val="8"/>
          <w:rFonts w:ascii="仿宋" w:hAnsi="仿宋" w:eastAsia="仿宋"/>
          <w:sz w:val="28"/>
          <w:szCs w:val="28"/>
        </w:rPr>
        <w:t>ttps://222.31.49.139/jwglxt/</w:t>
      </w:r>
      <w:r>
        <w:rPr>
          <w:rStyle w:val="8"/>
          <w:rFonts w:ascii="仿宋" w:hAnsi="仿宋" w:eastAsia="仿宋"/>
          <w:sz w:val="28"/>
          <w:szCs w:val="28"/>
        </w:rPr>
        <w:fldChar w:fldCharType="end"/>
      </w:r>
    </w:p>
    <w:p>
      <w:pPr>
        <w:pStyle w:val="15"/>
        <w:tabs>
          <w:tab w:val="left" w:pos="851"/>
        </w:tabs>
        <w:spacing w:line="500" w:lineRule="exact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posOffset>669290</wp:posOffset>
            </wp:positionH>
            <wp:positionV relativeFrom="paragraph">
              <wp:posOffset>1023620</wp:posOffset>
            </wp:positionV>
            <wp:extent cx="3976370" cy="2014220"/>
            <wp:effectExtent l="0" t="0" r="5080" b="508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</w:rPr>
        <w:t>登录帐号：学号，密码：初始密码为z</w:t>
      </w:r>
      <w:r>
        <w:rPr>
          <w:rFonts w:ascii="仿宋" w:hAnsi="仿宋" w:eastAsia="仿宋"/>
          <w:sz w:val="28"/>
          <w:szCs w:val="28"/>
        </w:rPr>
        <w:t>bdx+</w:t>
      </w:r>
      <w:r>
        <w:rPr>
          <w:rFonts w:hint="eastAsia" w:ascii="仿宋" w:hAnsi="仿宋" w:eastAsia="仿宋"/>
          <w:sz w:val="28"/>
          <w:szCs w:val="28"/>
        </w:rPr>
        <w:t>身份证后6位，登录后，请及时修改个人密码并谨慎保管。网上运行过程中，由本人帐号提请的各项申请与操作，均视为本人行为。</w:t>
      </w:r>
    </w:p>
    <w:p>
      <w:pPr>
        <w:pStyle w:val="15"/>
        <w:spacing w:line="500" w:lineRule="exact"/>
        <w:ind w:left="926"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15"/>
        <w:numPr>
          <w:ilvl w:val="0"/>
          <w:numId w:val="2"/>
        </w:numPr>
        <w:tabs>
          <w:tab w:val="left" w:pos="851"/>
        </w:tabs>
        <w:spacing w:line="500" w:lineRule="exact"/>
        <w:ind w:left="0" w:firstLine="566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margin">
              <wp:align>center</wp:align>
            </wp:positionH>
            <wp:positionV relativeFrom="paragraph">
              <wp:posOffset>404495</wp:posOffset>
            </wp:positionV>
            <wp:extent cx="4780280" cy="2336165"/>
            <wp:effectExtent l="0" t="0" r="1270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028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</w:rPr>
        <w:t>登录后界面如下：</w:t>
      </w:r>
    </w:p>
    <w:p>
      <w:pPr>
        <w:pStyle w:val="15"/>
        <w:spacing w:line="500" w:lineRule="exact"/>
        <w:ind w:left="926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pStyle w:val="15"/>
        <w:numPr>
          <w:ilvl w:val="0"/>
          <w:numId w:val="2"/>
        </w:numPr>
        <w:tabs>
          <w:tab w:val="left" w:pos="851"/>
        </w:tabs>
        <w:spacing w:line="500" w:lineRule="exact"/>
        <w:ind w:left="0" w:firstLine="566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点击“报名申请-学籍异动申请”，按个人需求选择“休学”、“复学”、“降级”、“退学”等按钮，进入学籍异动申请界面。填写相关信息并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上传支撑附件(多个文件，请压缩成一个文件.</w: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>rar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或.z</w: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>ip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格式)，附件命名格式：学号-姓名(休学、复学、降级等)申请材料，如16010141**-***休学申请材料。</w:t>
      </w:r>
      <w:r>
        <w:rPr>
          <w:rFonts w:hint="eastAsia" w:ascii="仿宋" w:hAnsi="仿宋" w:eastAsia="仿宋"/>
          <w:sz w:val="28"/>
          <w:szCs w:val="28"/>
        </w:rPr>
        <w:t>点击“提交申请”，提示“提交成功”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pStyle w:val="15"/>
        <w:spacing w:line="500" w:lineRule="exact"/>
        <w:ind w:left="926"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68480" behindDoc="0" locked="1" layoutInCell="1" allowOverlap="0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4848860" cy="2451100"/>
            <wp:effectExtent l="0" t="0" r="8890" b="635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5"/>
        <w:numPr>
          <w:ilvl w:val="0"/>
          <w:numId w:val="2"/>
        </w:numPr>
        <w:spacing w:line="50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确定后，出现以下页面，系统自动进入学籍异动审核流程。</w:t>
      </w:r>
    </w:p>
    <w:p>
      <w:pPr>
        <w:pStyle w:val="15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61312" behindDoc="0" locked="1" layoutInCell="1" allowOverlap="0">
            <wp:simplePos x="0" y="0"/>
            <wp:positionH relativeFrom="margin">
              <wp:align>center</wp:align>
            </wp:positionH>
            <wp:positionV relativeFrom="paragraph">
              <wp:posOffset>140970</wp:posOffset>
            </wp:positionV>
            <wp:extent cx="4694555" cy="1245870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4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5"/>
        <w:numPr>
          <w:ilvl w:val="0"/>
          <w:numId w:val="1"/>
        </w:numPr>
        <w:spacing w:line="500" w:lineRule="exact"/>
        <w:ind w:left="1366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学院审核、审批</w:t>
      </w:r>
    </w:p>
    <w:p>
      <w:pPr>
        <w:pStyle w:val="15"/>
        <w:numPr>
          <w:ilvl w:val="0"/>
          <w:numId w:val="3"/>
        </w:numPr>
        <w:tabs>
          <w:tab w:val="left" w:pos="851"/>
        </w:tabs>
        <w:spacing w:line="500" w:lineRule="exact"/>
        <w:ind w:left="0" w:firstLine="566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margin">
              <wp:align>center</wp:align>
            </wp:positionH>
            <wp:positionV relativeFrom="paragraph">
              <wp:posOffset>663575</wp:posOffset>
            </wp:positionV>
            <wp:extent cx="4244340" cy="2372360"/>
            <wp:effectExtent l="0" t="0" r="3810" b="889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4400" cy="23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</w:rPr>
        <w:t>学生提交学籍异动申请后，流程自动转入学院审核审批。系统设置学院</w:t>
      </w:r>
      <w:r>
        <w:rPr>
          <w:rFonts w:hint="eastAsia" w:ascii="仿宋" w:hAnsi="仿宋" w:eastAsia="仿宋"/>
          <w:color w:val="FF0000"/>
          <w:sz w:val="28"/>
          <w:szCs w:val="28"/>
        </w:rPr>
        <w:t>审核权限</w:t>
      </w:r>
      <w:r>
        <w:rPr>
          <w:rFonts w:hint="eastAsia" w:ascii="仿宋" w:hAnsi="仿宋" w:eastAsia="仿宋"/>
          <w:sz w:val="28"/>
          <w:szCs w:val="28"/>
        </w:rPr>
        <w:t>角色为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教学科长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color w:val="FF0000"/>
          <w:sz w:val="28"/>
          <w:szCs w:val="28"/>
        </w:rPr>
        <w:t>审批权限</w:t>
      </w:r>
      <w:r>
        <w:rPr>
          <w:rFonts w:hint="eastAsia" w:ascii="仿宋" w:hAnsi="仿宋" w:eastAsia="仿宋"/>
          <w:sz w:val="28"/>
          <w:szCs w:val="28"/>
        </w:rPr>
        <w:t>角色为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教学院长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5"/>
        <w:numPr>
          <w:ilvl w:val="0"/>
          <w:numId w:val="3"/>
        </w:numPr>
        <w:tabs>
          <w:tab w:val="left" w:pos="851"/>
        </w:tabs>
        <w:spacing w:line="500" w:lineRule="exact"/>
        <w:ind w:left="0" w:firstLine="566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64384" behindDoc="0" locked="1" layoutInCell="1" allowOverlap="0">
            <wp:simplePos x="0" y="0"/>
            <wp:positionH relativeFrom="margin">
              <wp:align>right</wp:align>
            </wp:positionH>
            <wp:positionV relativeFrom="paragraph">
              <wp:posOffset>1022350</wp:posOffset>
            </wp:positionV>
            <wp:extent cx="5759450" cy="1713230"/>
            <wp:effectExtent l="0" t="0" r="0" b="127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65408" behindDoc="0" locked="1" layoutInCell="1" allowOverlap="0">
            <wp:simplePos x="0" y="0"/>
            <wp:positionH relativeFrom="margin">
              <wp:align>center</wp:align>
            </wp:positionH>
            <wp:positionV relativeFrom="paragraph">
              <wp:posOffset>4751705</wp:posOffset>
            </wp:positionV>
            <wp:extent cx="4967605" cy="2530475"/>
            <wp:effectExtent l="0" t="0" r="4445" b="3175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</w:rPr>
        <w:t>教学科长登录教务管理系统，在“消息”栏会有相关需要处理信息的提醒。点击“学籍管理-学籍异动管理-学籍异动审核”，或直接点击“消息”栏内的提醒，打开的“学籍异动审核”页面中有“待审核”的学籍异动列表。</w:t>
      </w:r>
    </w:p>
    <w:p>
      <w:pPr>
        <w:pStyle w:val="15"/>
        <w:numPr>
          <w:ilvl w:val="0"/>
          <w:numId w:val="3"/>
        </w:numPr>
        <w:tabs>
          <w:tab w:val="left" w:pos="851"/>
        </w:tabs>
        <w:spacing w:line="500" w:lineRule="exact"/>
        <w:ind w:left="0" w:firstLine="566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选中记录，点击右上角“审核”，出现申请学生的相关信息，审核学生“异动前信息”与“异动后信息”，学院要重点审核异动后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年级、学院、专业、班级</w:t>
      </w:r>
      <w:r>
        <w:rPr>
          <w:rFonts w:hint="eastAsia" w:ascii="仿宋" w:hAnsi="仿宋" w:eastAsia="仿宋"/>
          <w:sz w:val="28"/>
          <w:szCs w:val="28"/>
        </w:rPr>
        <w:t>等信息，审核“休学”学生休学期限。点击“附件”可查看学生申请材料等。根据情况在左上角选择相应的“通过”、“不通过”或“退回”等审核操作，并在“审核意见”栏内填写相关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审核意见</w:t>
      </w:r>
      <w:r>
        <w:rPr>
          <w:rFonts w:hint="eastAsia" w:ascii="仿宋" w:hAnsi="仿宋" w:eastAsia="仿宋"/>
          <w:sz w:val="28"/>
          <w:szCs w:val="28"/>
        </w:rPr>
        <w:t>，点击“确定”，提交至教学院长审批。</w:t>
      </w:r>
    </w:p>
    <w:p>
      <w:pPr>
        <w:pStyle w:val="15"/>
        <w:numPr>
          <w:ilvl w:val="0"/>
          <w:numId w:val="3"/>
        </w:numPr>
        <w:tabs>
          <w:tab w:val="left" w:pos="993"/>
        </w:tabs>
        <w:spacing w:line="500" w:lineRule="exact"/>
        <w:ind w:left="0" w:firstLine="566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教学院长审批流程操作同教学科长。审核无误后，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注明审批意见</w:t>
      </w:r>
      <w:r>
        <w:rPr>
          <w:rFonts w:hint="eastAsia" w:ascii="仿宋" w:hAnsi="仿宋" w:eastAsia="仿宋"/>
          <w:sz w:val="28"/>
          <w:szCs w:val="28"/>
        </w:rPr>
        <w:t>后提交，流程转至教务处学籍管理科。</w:t>
      </w:r>
    </w:p>
    <w:p>
      <w:pPr>
        <w:pStyle w:val="15"/>
        <w:numPr>
          <w:ilvl w:val="0"/>
          <w:numId w:val="3"/>
        </w:numPr>
        <w:spacing w:line="50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操作中，也可点击“审核”页面右上角 “审核历史”查看流程进度。</w:t>
      </w:r>
    </w:p>
    <w:p>
      <w:pPr>
        <w:pStyle w:val="15"/>
        <w:numPr>
          <w:ilvl w:val="0"/>
          <w:numId w:val="1"/>
        </w:numPr>
        <w:spacing w:line="500" w:lineRule="exact"/>
        <w:ind w:left="1366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教务处复核备案</w:t>
      </w:r>
    </w:p>
    <w:p>
      <w:pPr>
        <w:spacing w:line="600" w:lineRule="exact"/>
        <w:ind w:firstLine="570"/>
        <w:rPr>
          <w:rFonts w:ascii="仿宋" w:hAnsi="仿宋" w:eastAsia="仿宋" w:cstheme="minorBidi"/>
          <w:sz w:val="28"/>
          <w:szCs w:val="28"/>
        </w:rPr>
      </w:pPr>
      <w:r>
        <w:rPr>
          <w:rFonts w:ascii="仿宋" w:hAnsi="仿宋" w:eastAsia="仿宋" w:cstheme="minorBidi"/>
          <w:sz w:val="28"/>
          <w:szCs w:val="28"/>
        </w:rPr>
        <w:drawing>
          <wp:anchor distT="0" distB="0" distL="114300" distR="114300" simplePos="0" relativeHeight="251670528" behindDoc="0" locked="1" layoutInCell="1" allowOverlap="0">
            <wp:simplePos x="0" y="0"/>
            <wp:positionH relativeFrom="margin">
              <wp:align>right</wp:align>
            </wp:positionH>
            <wp:positionV relativeFrom="paragraph">
              <wp:posOffset>1203960</wp:posOffset>
            </wp:positionV>
            <wp:extent cx="5760085" cy="1839595"/>
            <wp:effectExtent l="0" t="0" r="0" b="8255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Bidi"/>
          <w:sz w:val="28"/>
          <w:szCs w:val="28"/>
        </w:rPr>
        <w:t>教务处接收到学籍异动申请流程后，对异动类别、申请原因、异动前后信息进行复核，无误后，通过审核，完成学籍异动申请流程。学生“学籍异动申请”页面审核状态显示“已通过”。</w:t>
      </w:r>
    </w:p>
    <w:p>
      <w:pPr>
        <w:spacing w:line="600" w:lineRule="exact"/>
        <w:ind w:firstLine="570"/>
        <w:rPr>
          <w:rFonts w:ascii="仿宋" w:hAnsi="仿宋" w:eastAsia="仿宋" w:cstheme="minorBidi"/>
          <w:sz w:val="28"/>
          <w:szCs w:val="28"/>
        </w:rPr>
      </w:pPr>
    </w:p>
    <w:p>
      <w:pPr>
        <w:spacing w:line="600" w:lineRule="exact"/>
        <w:ind w:firstLine="570"/>
        <w:rPr>
          <w:rFonts w:ascii="仿宋" w:hAnsi="仿宋" w:eastAsia="仿宋" w:cstheme="minorBidi"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7D0"/>
    <w:multiLevelType w:val="multilevel"/>
    <w:tmpl w:val="157317D0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6282AFA"/>
    <w:multiLevelType w:val="multilevel"/>
    <w:tmpl w:val="16282AFA"/>
    <w:lvl w:ilvl="0" w:tentative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53EA0F64"/>
    <w:multiLevelType w:val="multilevel"/>
    <w:tmpl w:val="53EA0F64"/>
    <w:lvl w:ilvl="0" w:tentative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14"/>
    <w:rsid w:val="00004EE4"/>
    <w:rsid w:val="00012921"/>
    <w:rsid w:val="00015403"/>
    <w:rsid w:val="00026695"/>
    <w:rsid w:val="00026B2E"/>
    <w:rsid w:val="00042D13"/>
    <w:rsid w:val="00043E91"/>
    <w:rsid w:val="000548EA"/>
    <w:rsid w:val="00057966"/>
    <w:rsid w:val="00064BD7"/>
    <w:rsid w:val="00065CAB"/>
    <w:rsid w:val="00092143"/>
    <w:rsid w:val="000B53E7"/>
    <w:rsid w:val="000C0E9E"/>
    <w:rsid w:val="000E12A7"/>
    <w:rsid w:val="000F7EC4"/>
    <w:rsid w:val="00102C9B"/>
    <w:rsid w:val="00104BA3"/>
    <w:rsid w:val="00107360"/>
    <w:rsid w:val="0011428D"/>
    <w:rsid w:val="00135F5D"/>
    <w:rsid w:val="0014642E"/>
    <w:rsid w:val="00146573"/>
    <w:rsid w:val="00150117"/>
    <w:rsid w:val="00166D49"/>
    <w:rsid w:val="001873FF"/>
    <w:rsid w:val="001959D4"/>
    <w:rsid w:val="001A4F0A"/>
    <w:rsid w:val="001A69A0"/>
    <w:rsid w:val="001C5A6E"/>
    <w:rsid w:val="001C625B"/>
    <w:rsid w:val="001D2F4C"/>
    <w:rsid w:val="001D3C22"/>
    <w:rsid w:val="001D7523"/>
    <w:rsid w:val="001F6EF2"/>
    <w:rsid w:val="002019A2"/>
    <w:rsid w:val="00210C77"/>
    <w:rsid w:val="00216C82"/>
    <w:rsid w:val="002244F3"/>
    <w:rsid w:val="00224B57"/>
    <w:rsid w:val="00226290"/>
    <w:rsid w:val="002474B8"/>
    <w:rsid w:val="002479C4"/>
    <w:rsid w:val="00250611"/>
    <w:rsid w:val="00267A00"/>
    <w:rsid w:val="002717B7"/>
    <w:rsid w:val="00272348"/>
    <w:rsid w:val="0027390D"/>
    <w:rsid w:val="00273961"/>
    <w:rsid w:val="00274FDC"/>
    <w:rsid w:val="0028501C"/>
    <w:rsid w:val="00293407"/>
    <w:rsid w:val="002B6B9A"/>
    <w:rsid w:val="002C2604"/>
    <w:rsid w:val="002E43A4"/>
    <w:rsid w:val="002E54C2"/>
    <w:rsid w:val="002E58A2"/>
    <w:rsid w:val="002F0B5A"/>
    <w:rsid w:val="002F41F6"/>
    <w:rsid w:val="00301A62"/>
    <w:rsid w:val="00307E0A"/>
    <w:rsid w:val="00311641"/>
    <w:rsid w:val="00312283"/>
    <w:rsid w:val="00322016"/>
    <w:rsid w:val="00330A91"/>
    <w:rsid w:val="003332BC"/>
    <w:rsid w:val="00334A6C"/>
    <w:rsid w:val="003379AA"/>
    <w:rsid w:val="00341251"/>
    <w:rsid w:val="0034511F"/>
    <w:rsid w:val="00350294"/>
    <w:rsid w:val="00354093"/>
    <w:rsid w:val="00364174"/>
    <w:rsid w:val="003754DD"/>
    <w:rsid w:val="00382051"/>
    <w:rsid w:val="00387A6E"/>
    <w:rsid w:val="003A51F8"/>
    <w:rsid w:val="003B5EDD"/>
    <w:rsid w:val="003B7010"/>
    <w:rsid w:val="003C1D5A"/>
    <w:rsid w:val="003C258B"/>
    <w:rsid w:val="003C265E"/>
    <w:rsid w:val="003C4277"/>
    <w:rsid w:val="003C535D"/>
    <w:rsid w:val="003D0921"/>
    <w:rsid w:val="003F2AB2"/>
    <w:rsid w:val="004301AF"/>
    <w:rsid w:val="00452D6B"/>
    <w:rsid w:val="004538E6"/>
    <w:rsid w:val="00456FDC"/>
    <w:rsid w:val="00465962"/>
    <w:rsid w:val="004708E9"/>
    <w:rsid w:val="00495537"/>
    <w:rsid w:val="004B25DE"/>
    <w:rsid w:val="004B3633"/>
    <w:rsid w:val="004B4FB5"/>
    <w:rsid w:val="004C0328"/>
    <w:rsid w:val="004D2323"/>
    <w:rsid w:val="004D6594"/>
    <w:rsid w:val="004F1103"/>
    <w:rsid w:val="004F53F5"/>
    <w:rsid w:val="00503042"/>
    <w:rsid w:val="00513965"/>
    <w:rsid w:val="00526B41"/>
    <w:rsid w:val="0053107F"/>
    <w:rsid w:val="005338FF"/>
    <w:rsid w:val="00533D8A"/>
    <w:rsid w:val="00534049"/>
    <w:rsid w:val="00535D67"/>
    <w:rsid w:val="0054575D"/>
    <w:rsid w:val="005474E5"/>
    <w:rsid w:val="00562DF4"/>
    <w:rsid w:val="00591717"/>
    <w:rsid w:val="0059551F"/>
    <w:rsid w:val="005A084A"/>
    <w:rsid w:val="005A5092"/>
    <w:rsid w:val="005A68FE"/>
    <w:rsid w:val="005B3D95"/>
    <w:rsid w:val="005E0AE8"/>
    <w:rsid w:val="005E4161"/>
    <w:rsid w:val="005E41D8"/>
    <w:rsid w:val="005F5E28"/>
    <w:rsid w:val="00600F15"/>
    <w:rsid w:val="00625BD6"/>
    <w:rsid w:val="00631E27"/>
    <w:rsid w:val="00635B78"/>
    <w:rsid w:val="00640B5A"/>
    <w:rsid w:val="00641A9C"/>
    <w:rsid w:val="006533AA"/>
    <w:rsid w:val="006540C2"/>
    <w:rsid w:val="00657E35"/>
    <w:rsid w:val="0066296A"/>
    <w:rsid w:val="006641E8"/>
    <w:rsid w:val="006759B6"/>
    <w:rsid w:val="00682C38"/>
    <w:rsid w:val="00687DD3"/>
    <w:rsid w:val="0069799B"/>
    <w:rsid w:val="006A49CA"/>
    <w:rsid w:val="006B28E6"/>
    <w:rsid w:val="006C0BDE"/>
    <w:rsid w:val="006D1FA7"/>
    <w:rsid w:val="006D5112"/>
    <w:rsid w:val="006E0226"/>
    <w:rsid w:val="006E68E6"/>
    <w:rsid w:val="006F319A"/>
    <w:rsid w:val="006F4F75"/>
    <w:rsid w:val="00721EA0"/>
    <w:rsid w:val="00724B62"/>
    <w:rsid w:val="00735F63"/>
    <w:rsid w:val="00762DB8"/>
    <w:rsid w:val="00767A6F"/>
    <w:rsid w:val="00773A46"/>
    <w:rsid w:val="007955BE"/>
    <w:rsid w:val="007B2D6F"/>
    <w:rsid w:val="007B5B18"/>
    <w:rsid w:val="007B7E53"/>
    <w:rsid w:val="007D5B76"/>
    <w:rsid w:val="007E30DB"/>
    <w:rsid w:val="007E3F95"/>
    <w:rsid w:val="007E5790"/>
    <w:rsid w:val="007F551A"/>
    <w:rsid w:val="00807AE3"/>
    <w:rsid w:val="0081482F"/>
    <w:rsid w:val="0081596F"/>
    <w:rsid w:val="00822D86"/>
    <w:rsid w:val="0085433F"/>
    <w:rsid w:val="00862900"/>
    <w:rsid w:val="00863D9C"/>
    <w:rsid w:val="00870CEE"/>
    <w:rsid w:val="00892C29"/>
    <w:rsid w:val="008936FE"/>
    <w:rsid w:val="0089751A"/>
    <w:rsid w:val="008A12C4"/>
    <w:rsid w:val="008A30A3"/>
    <w:rsid w:val="008A522E"/>
    <w:rsid w:val="0090315C"/>
    <w:rsid w:val="009033A6"/>
    <w:rsid w:val="009037EB"/>
    <w:rsid w:val="00913A03"/>
    <w:rsid w:val="00925B86"/>
    <w:rsid w:val="0092628E"/>
    <w:rsid w:val="00930791"/>
    <w:rsid w:val="009314FD"/>
    <w:rsid w:val="0093233A"/>
    <w:rsid w:val="00940128"/>
    <w:rsid w:val="0094271E"/>
    <w:rsid w:val="00947880"/>
    <w:rsid w:val="009559F4"/>
    <w:rsid w:val="00956595"/>
    <w:rsid w:val="009746C9"/>
    <w:rsid w:val="00975BB2"/>
    <w:rsid w:val="00975CE5"/>
    <w:rsid w:val="00981A7B"/>
    <w:rsid w:val="00994297"/>
    <w:rsid w:val="009A54C1"/>
    <w:rsid w:val="009B0D74"/>
    <w:rsid w:val="009B3762"/>
    <w:rsid w:val="009D1910"/>
    <w:rsid w:val="009D28D1"/>
    <w:rsid w:val="009E0342"/>
    <w:rsid w:val="009E2028"/>
    <w:rsid w:val="009F41D5"/>
    <w:rsid w:val="009F5A82"/>
    <w:rsid w:val="009F6714"/>
    <w:rsid w:val="009F68B3"/>
    <w:rsid w:val="009F7DA3"/>
    <w:rsid w:val="00A17456"/>
    <w:rsid w:val="00A17533"/>
    <w:rsid w:val="00A246CA"/>
    <w:rsid w:val="00A25F4B"/>
    <w:rsid w:val="00A34A3D"/>
    <w:rsid w:val="00A35348"/>
    <w:rsid w:val="00A4684F"/>
    <w:rsid w:val="00A62B3F"/>
    <w:rsid w:val="00A63336"/>
    <w:rsid w:val="00A828D0"/>
    <w:rsid w:val="00A83286"/>
    <w:rsid w:val="00A85213"/>
    <w:rsid w:val="00A85D96"/>
    <w:rsid w:val="00A90C25"/>
    <w:rsid w:val="00A970B2"/>
    <w:rsid w:val="00AA2254"/>
    <w:rsid w:val="00AA6DD1"/>
    <w:rsid w:val="00AA7597"/>
    <w:rsid w:val="00AB3B1C"/>
    <w:rsid w:val="00AB4229"/>
    <w:rsid w:val="00AD1AAF"/>
    <w:rsid w:val="00AE7B6E"/>
    <w:rsid w:val="00AF4BE5"/>
    <w:rsid w:val="00B057CE"/>
    <w:rsid w:val="00B071F3"/>
    <w:rsid w:val="00B2434B"/>
    <w:rsid w:val="00B25EAD"/>
    <w:rsid w:val="00B26C0C"/>
    <w:rsid w:val="00B26D86"/>
    <w:rsid w:val="00B36FBE"/>
    <w:rsid w:val="00B43B67"/>
    <w:rsid w:val="00B453D1"/>
    <w:rsid w:val="00B64F4E"/>
    <w:rsid w:val="00B73EA2"/>
    <w:rsid w:val="00B7692E"/>
    <w:rsid w:val="00B849B3"/>
    <w:rsid w:val="00B912C0"/>
    <w:rsid w:val="00B919E4"/>
    <w:rsid w:val="00B97617"/>
    <w:rsid w:val="00BB48C9"/>
    <w:rsid w:val="00BC6503"/>
    <w:rsid w:val="00BE0457"/>
    <w:rsid w:val="00BE172F"/>
    <w:rsid w:val="00BE5821"/>
    <w:rsid w:val="00C01E6B"/>
    <w:rsid w:val="00C103E9"/>
    <w:rsid w:val="00C15364"/>
    <w:rsid w:val="00C2414C"/>
    <w:rsid w:val="00C454BD"/>
    <w:rsid w:val="00C47E73"/>
    <w:rsid w:val="00C51E27"/>
    <w:rsid w:val="00C5521B"/>
    <w:rsid w:val="00C55AEC"/>
    <w:rsid w:val="00C56828"/>
    <w:rsid w:val="00C610B6"/>
    <w:rsid w:val="00C63B3A"/>
    <w:rsid w:val="00C656AE"/>
    <w:rsid w:val="00C72DAA"/>
    <w:rsid w:val="00C766BD"/>
    <w:rsid w:val="00C80608"/>
    <w:rsid w:val="00CA480C"/>
    <w:rsid w:val="00CA4B6B"/>
    <w:rsid w:val="00CA6F14"/>
    <w:rsid w:val="00CA7E80"/>
    <w:rsid w:val="00CB6988"/>
    <w:rsid w:val="00CB7146"/>
    <w:rsid w:val="00CC21CC"/>
    <w:rsid w:val="00CC7814"/>
    <w:rsid w:val="00CD712D"/>
    <w:rsid w:val="00CE37E7"/>
    <w:rsid w:val="00CF0AAB"/>
    <w:rsid w:val="00CF12AE"/>
    <w:rsid w:val="00D019A1"/>
    <w:rsid w:val="00D15770"/>
    <w:rsid w:val="00D20FE9"/>
    <w:rsid w:val="00D3162E"/>
    <w:rsid w:val="00D32BC4"/>
    <w:rsid w:val="00D55C26"/>
    <w:rsid w:val="00D63C07"/>
    <w:rsid w:val="00D904D6"/>
    <w:rsid w:val="00D977DD"/>
    <w:rsid w:val="00DA2283"/>
    <w:rsid w:val="00DA4B55"/>
    <w:rsid w:val="00DA5D80"/>
    <w:rsid w:val="00DF4303"/>
    <w:rsid w:val="00DF553D"/>
    <w:rsid w:val="00DF61BE"/>
    <w:rsid w:val="00E04236"/>
    <w:rsid w:val="00E04AD3"/>
    <w:rsid w:val="00E13476"/>
    <w:rsid w:val="00E241AA"/>
    <w:rsid w:val="00E30AC7"/>
    <w:rsid w:val="00E347DB"/>
    <w:rsid w:val="00E51E94"/>
    <w:rsid w:val="00E52BBD"/>
    <w:rsid w:val="00E55131"/>
    <w:rsid w:val="00E65785"/>
    <w:rsid w:val="00E67A1B"/>
    <w:rsid w:val="00E84D10"/>
    <w:rsid w:val="00E92BC6"/>
    <w:rsid w:val="00E97ED1"/>
    <w:rsid w:val="00EC53EC"/>
    <w:rsid w:val="00EE2F8F"/>
    <w:rsid w:val="00EE7B54"/>
    <w:rsid w:val="00EF0BA2"/>
    <w:rsid w:val="00EF6960"/>
    <w:rsid w:val="00F02BA0"/>
    <w:rsid w:val="00F067DA"/>
    <w:rsid w:val="00F26E2A"/>
    <w:rsid w:val="00F4686B"/>
    <w:rsid w:val="00F60E90"/>
    <w:rsid w:val="00F638C7"/>
    <w:rsid w:val="00F6456A"/>
    <w:rsid w:val="00F6608B"/>
    <w:rsid w:val="00F93A22"/>
    <w:rsid w:val="00FA3246"/>
    <w:rsid w:val="00FA3679"/>
    <w:rsid w:val="00FA4F5F"/>
    <w:rsid w:val="00FB37C0"/>
    <w:rsid w:val="00FC3738"/>
    <w:rsid w:val="00FC39C8"/>
    <w:rsid w:val="00FC6618"/>
    <w:rsid w:val="00FD5CB3"/>
    <w:rsid w:val="02A9519B"/>
    <w:rsid w:val="02C732C8"/>
    <w:rsid w:val="033A168E"/>
    <w:rsid w:val="03704BB2"/>
    <w:rsid w:val="03920E32"/>
    <w:rsid w:val="04B03C31"/>
    <w:rsid w:val="066D6E64"/>
    <w:rsid w:val="06CC01BD"/>
    <w:rsid w:val="07F34F24"/>
    <w:rsid w:val="083506B5"/>
    <w:rsid w:val="0B057F52"/>
    <w:rsid w:val="0DD0043F"/>
    <w:rsid w:val="0DFE6293"/>
    <w:rsid w:val="0ECC4672"/>
    <w:rsid w:val="0F6429B6"/>
    <w:rsid w:val="1089278B"/>
    <w:rsid w:val="111D0BF7"/>
    <w:rsid w:val="112816EC"/>
    <w:rsid w:val="16970D68"/>
    <w:rsid w:val="16B005F6"/>
    <w:rsid w:val="184D0820"/>
    <w:rsid w:val="19762731"/>
    <w:rsid w:val="1A8E40CD"/>
    <w:rsid w:val="1B0713E3"/>
    <w:rsid w:val="1D071315"/>
    <w:rsid w:val="1DD876B9"/>
    <w:rsid w:val="1F0A7628"/>
    <w:rsid w:val="1FB039A5"/>
    <w:rsid w:val="20741DAF"/>
    <w:rsid w:val="214E2876"/>
    <w:rsid w:val="228B7069"/>
    <w:rsid w:val="23847B6E"/>
    <w:rsid w:val="245A5911"/>
    <w:rsid w:val="26844097"/>
    <w:rsid w:val="27C55E90"/>
    <w:rsid w:val="27E869BB"/>
    <w:rsid w:val="280F1774"/>
    <w:rsid w:val="2A040CCF"/>
    <w:rsid w:val="2BAA6366"/>
    <w:rsid w:val="2DFF5746"/>
    <w:rsid w:val="2FDE35BC"/>
    <w:rsid w:val="33B37AB1"/>
    <w:rsid w:val="33C8183E"/>
    <w:rsid w:val="34817ECD"/>
    <w:rsid w:val="350A1D8F"/>
    <w:rsid w:val="36D3080C"/>
    <w:rsid w:val="37984692"/>
    <w:rsid w:val="37A32D3D"/>
    <w:rsid w:val="3AF0384A"/>
    <w:rsid w:val="3B8C4C8F"/>
    <w:rsid w:val="3B9F58DA"/>
    <w:rsid w:val="3C022D93"/>
    <w:rsid w:val="3E3D50FA"/>
    <w:rsid w:val="410119C6"/>
    <w:rsid w:val="412606AB"/>
    <w:rsid w:val="412C59DF"/>
    <w:rsid w:val="417D52AA"/>
    <w:rsid w:val="421F2D6C"/>
    <w:rsid w:val="4320516C"/>
    <w:rsid w:val="44842482"/>
    <w:rsid w:val="44975C70"/>
    <w:rsid w:val="49122A5B"/>
    <w:rsid w:val="49E25D4A"/>
    <w:rsid w:val="4A433C3D"/>
    <w:rsid w:val="4BF425E6"/>
    <w:rsid w:val="4C220064"/>
    <w:rsid w:val="4D971574"/>
    <w:rsid w:val="4F5B7F0A"/>
    <w:rsid w:val="4FA63119"/>
    <w:rsid w:val="4FAD680B"/>
    <w:rsid w:val="50C277EF"/>
    <w:rsid w:val="50FA7D0E"/>
    <w:rsid w:val="510A4A60"/>
    <w:rsid w:val="51763F03"/>
    <w:rsid w:val="53330202"/>
    <w:rsid w:val="540C705A"/>
    <w:rsid w:val="54D21050"/>
    <w:rsid w:val="55261799"/>
    <w:rsid w:val="55DC7412"/>
    <w:rsid w:val="568B0BDF"/>
    <w:rsid w:val="568B79E8"/>
    <w:rsid w:val="56B443DB"/>
    <w:rsid w:val="570B298A"/>
    <w:rsid w:val="5803104E"/>
    <w:rsid w:val="59B83F25"/>
    <w:rsid w:val="5B405BBD"/>
    <w:rsid w:val="5C3E1582"/>
    <w:rsid w:val="5D8C786E"/>
    <w:rsid w:val="5DF5206B"/>
    <w:rsid w:val="5DFF1BED"/>
    <w:rsid w:val="5F4E7132"/>
    <w:rsid w:val="62884666"/>
    <w:rsid w:val="64FC7CDC"/>
    <w:rsid w:val="658C2E0A"/>
    <w:rsid w:val="675203BA"/>
    <w:rsid w:val="67BF0029"/>
    <w:rsid w:val="6952459F"/>
    <w:rsid w:val="6ADE306C"/>
    <w:rsid w:val="6B193A1C"/>
    <w:rsid w:val="6E2D629C"/>
    <w:rsid w:val="6ED54C54"/>
    <w:rsid w:val="6F1637FD"/>
    <w:rsid w:val="6F4506E2"/>
    <w:rsid w:val="6F9A4C88"/>
    <w:rsid w:val="73570846"/>
    <w:rsid w:val="738F1E3D"/>
    <w:rsid w:val="73A91EF0"/>
    <w:rsid w:val="743547D2"/>
    <w:rsid w:val="74574533"/>
    <w:rsid w:val="7584478C"/>
    <w:rsid w:val="778B3D71"/>
    <w:rsid w:val="79DC3C80"/>
    <w:rsid w:val="7C7D54CA"/>
    <w:rsid w:val="7D291630"/>
    <w:rsid w:val="7D7A4DA5"/>
    <w:rsid w:val="7E93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semiHidden/>
    <w:unhideWhenUsed/>
    <w:qFormat/>
    <w:uiPriority w:val="99"/>
    <w:rPr>
      <w:color w:val="954F72"/>
      <w:u w:val="single"/>
    </w:rPr>
  </w:style>
  <w:style w:type="character" w:styleId="8">
    <w:name w:val="Hyperlink"/>
    <w:unhideWhenUsed/>
    <w:uiPriority w:val="99"/>
    <w:rPr>
      <w:color w:val="0563C1"/>
      <w:u w:val="single"/>
    </w:rPr>
  </w:style>
  <w:style w:type="character" w:customStyle="1" w:styleId="10">
    <w:name w:val="页眉 字符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link w:val="4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</w:style>
  <w:style w:type="character" w:customStyle="1" w:styleId="13">
    <w:name w:val="批注框文本 字符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Unresolved Mention"/>
    <w:semiHidden/>
    <w:unhideWhenUsed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</Pages>
  <Words>137</Words>
  <Characters>784</Characters>
  <Lines>6</Lines>
  <Paragraphs>1</Paragraphs>
  <TotalTime>689</TotalTime>
  <ScaleCrop>false</ScaleCrop>
  <LinksUpToDate>false</LinksUpToDate>
  <CharactersWithSpaces>920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2020-02-12T00:33:00Z</dcterms:created>
  <dc:creator>Lenovo User</dc:creator>
  <cp:lastModifiedBy>沐</cp:lastModifiedBy>
  <cp:lastPrinted>2018-09-18T09:53:00Z</cp:lastPrinted>
  <dcterms:modified xsi:type="dcterms:W3CDTF">2020-04-30T07:47:18Z</dcterms:modified>
  <dc:title>关于为邱万福等15同学发放证书的报告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